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bookmarkStart w:id="0" w:name="_GoBack"/>
      <w:bookmarkEnd w:id="0"/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Modello di dichiarazione di collegamento 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 del candidato Sindaco con ulteriori liste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per il ballottaggio</w:t>
      </w:r>
    </w:p>
    <w:p w:rsidR="0079129F" w:rsidRPr="00291920" w:rsidRDefault="0079129F">
      <w:pPr>
        <w:autoSpaceDE w:val="0"/>
        <w:jc w:val="right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 xml:space="preserve"> </w:t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Il sottoscritto__________________________________________________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>________________________</w:t>
      </w:r>
      <w:r w:rsidRPr="00291920">
        <w:rPr>
          <w:rFonts w:eastAsia="QSCGC L+ Myriad Pro"/>
          <w:color w:val="000000"/>
          <w:sz w:val="22"/>
          <w:szCs w:val="22"/>
        </w:rPr>
        <w:t>__,</w:t>
      </w:r>
    </w:p>
    <w:p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nato a______________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>________</w:t>
      </w:r>
      <w:r w:rsidRPr="00291920">
        <w:rPr>
          <w:rFonts w:eastAsia="QSCGC L+ Myriad Pro"/>
          <w:color w:val="000000"/>
          <w:sz w:val="22"/>
          <w:szCs w:val="22"/>
        </w:rPr>
        <w:t>__ il _____________, residente in ___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>_________________</w:t>
      </w:r>
      <w:r w:rsidRPr="00291920">
        <w:rPr>
          <w:rFonts w:eastAsia="QSCGC L+ Myriad Pro"/>
          <w:color w:val="000000"/>
          <w:sz w:val="22"/>
          <w:szCs w:val="22"/>
        </w:rPr>
        <w:t xml:space="preserve">_________, via _____________________________ candidato alla carica di </w:t>
      </w:r>
      <w:r w:rsidR="00291920">
        <w:rPr>
          <w:rFonts w:eastAsia="QSCGC L+ Myriad Pro"/>
          <w:color w:val="000000"/>
          <w:sz w:val="22"/>
          <w:szCs w:val="22"/>
          <w:lang w:val="it-IT"/>
        </w:rPr>
        <w:t>S</w:t>
      </w:r>
      <w:r w:rsidR="00291920">
        <w:rPr>
          <w:rFonts w:eastAsia="QSCGC L+ Myriad Pro"/>
          <w:color w:val="000000"/>
          <w:sz w:val="22"/>
          <w:szCs w:val="22"/>
        </w:rPr>
        <w:t xml:space="preserve">indaco del </w:t>
      </w:r>
      <w:r w:rsidR="00291920">
        <w:rPr>
          <w:rFonts w:eastAsia="QSCGC L+ Myriad Pro"/>
          <w:color w:val="000000"/>
          <w:sz w:val="22"/>
          <w:szCs w:val="22"/>
          <w:lang w:val="it-IT"/>
        </w:rPr>
        <w:t>C</w:t>
      </w:r>
      <w:r w:rsidRPr="00291920">
        <w:rPr>
          <w:rFonts w:eastAsia="QSCGC L+ Myriad Pro"/>
          <w:color w:val="000000"/>
          <w:sz w:val="22"/>
          <w:szCs w:val="22"/>
        </w:rPr>
        <w:t xml:space="preserve">omune di 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 xml:space="preserve">Città di Castello </w:t>
      </w:r>
      <w:r w:rsidRPr="00291920">
        <w:rPr>
          <w:rFonts w:eastAsia="QSCGC L+ Myriad Pro"/>
          <w:color w:val="000000"/>
          <w:sz w:val="22"/>
          <w:szCs w:val="22"/>
        </w:rPr>
        <w:t xml:space="preserve">ed ammesso al ballottaggio che si terrà domenica 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>17 e lunedì 18 ottobre 2021</w:t>
      </w:r>
      <w:r w:rsidRPr="00291920">
        <w:rPr>
          <w:rFonts w:eastAsia="QSCGC L+ Myriad Pro"/>
          <w:color w:val="000000"/>
          <w:sz w:val="22"/>
          <w:szCs w:val="22"/>
        </w:rPr>
        <w:t>,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Visto l'art. 72</w:t>
      </w:r>
      <w:r w:rsidR="00291920">
        <w:rPr>
          <w:rFonts w:eastAsia="QSCGC L+ Myriad Pro"/>
          <w:color w:val="000000"/>
          <w:sz w:val="22"/>
          <w:szCs w:val="22"/>
          <w:lang w:val="it-IT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comma 7</w:t>
      </w:r>
      <w:r w:rsidR="00291920">
        <w:rPr>
          <w:rFonts w:eastAsia="QSCGC L+ Myriad Pro"/>
          <w:color w:val="000000"/>
          <w:sz w:val="22"/>
          <w:szCs w:val="22"/>
          <w:lang w:val="it-IT"/>
        </w:rPr>
        <w:t>,</w:t>
      </w:r>
      <w:r w:rsidRPr="00291920">
        <w:rPr>
          <w:rFonts w:eastAsia="QSCGC L+ Myriad Pro"/>
          <w:color w:val="000000"/>
          <w:sz w:val="22"/>
          <w:szCs w:val="22"/>
        </w:rPr>
        <w:t xml:space="preserve"> del D. Lgs. 267/2000 che recita: </w:t>
      </w:r>
      <w:r w:rsidRPr="00291920">
        <w:rPr>
          <w:rFonts w:eastAsia="QSCGC L+ Myriad Pro"/>
          <w:i/>
          <w:iCs/>
          <w:color w:val="000000"/>
          <w:sz w:val="22"/>
          <w:szCs w:val="22"/>
        </w:rPr>
        <w:t xml:space="preserve">"Per i candidati ammessi al ballottaggio rimangono fermi i collegamenti con le liste per l'elezione del consiglio dichiarati al primo turno. </w:t>
      </w:r>
      <w:r w:rsidRPr="00291920">
        <w:rPr>
          <w:i/>
          <w:iCs/>
          <w:sz w:val="22"/>
          <w:szCs w:val="22"/>
        </w:rPr>
        <w:t>I candidati ammessi al ballottaggio hanno tuttavia facoltà, entro sette giorni dalla prima votazione, di dichiarare il collegamento con ulteriori liste rispetto a quelle con cui è stato effettuato il collegamento nel primo turno. Tutte le dichiarazioni di collegamento hanno efficacia solo se convergenti con analoghe dichiarazioni rese dai delegati delle liste interessate."</w:t>
      </w:r>
      <w:r w:rsidRPr="00291920">
        <w:rPr>
          <w:sz w:val="22"/>
          <w:szCs w:val="22"/>
        </w:rPr>
        <w:t>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center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 DICHIARA 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il collegamento, per il ballottaggio di </w:t>
      </w:r>
      <w:r w:rsidR="005643FE" w:rsidRPr="00291920">
        <w:rPr>
          <w:rFonts w:eastAsia="QSCGC L+ Myriad Pro"/>
          <w:color w:val="000000"/>
          <w:sz w:val="22"/>
          <w:szCs w:val="22"/>
        </w:rPr>
        <w:t xml:space="preserve">domenica </w:t>
      </w:r>
      <w:r w:rsidR="005643FE">
        <w:rPr>
          <w:rFonts w:eastAsia="QSCGC L+ Myriad Pro"/>
          <w:color w:val="000000"/>
          <w:sz w:val="22"/>
          <w:szCs w:val="22"/>
          <w:lang w:val="it-IT"/>
        </w:rPr>
        <w:t>17 e lunedì 18 ottobre 2021</w:t>
      </w:r>
      <w:r w:rsidRPr="00291920">
        <w:rPr>
          <w:rFonts w:eastAsia="QSCGC L+ Myriad Pro"/>
          <w:color w:val="000000"/>
          <w:sz w:val="22"/>
          <w:szCs w:val="22"/>
        </w:rPr>
        <w:t xml:space="preserve">, con le seguenti ulteriori liste recanti il contrassegno: 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1) . . . . . . . . . . . . . . .  ;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2)  . . . . . . . . . . . . . . . ;</w:t>
      </w:r>
    </w:p>
    <w:p w:rsidR="0079129F" w:rsidRPr="00291920" w:rsidRDefault="0079129F">
      <w:pPr>
        <w:autoSpaceDE w:val="0"/>
        <w:jc w:val="both"/>
        <w:rPr>
          <w:rFonts w:eastAsia="QSCGC L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3) . . . . . . . . . . . . . . . .;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4) . . . . . . . . . . . . . . . .;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>Restano confermati i collegamenti effettuati nel primo turno che si intendono integralmente richiamati.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5643FE">
      <w:pPr>
        <w:autoSpaceDE w:val="0"/>
        <w:jc w:val="both"/>
        <w:rPr>
          <w:sz w:val="22"/>
          <w:szCs w:val="22"/>
        </w:rPr>
      </w:pPr>
      <w:r>
        <w:rPr>
          <w:rFonts w:eastAsia="QSCGC L+ Myriad Pro"/>
          <w:color w:val="000000"/>
          <w:sz w:val="22"/>
          <w:szCs w:val="22"/>
          <w:lang w:val="it-IT"/>
        </w:rPr>
        <w:t xml:space="preserve">Città di </w:t>
      </w:r>
      <w:proofErr w:type="gramStart"/>
      <w:r>
        <w:rPr>
          <w:rFonts w:eastAsia="QSCGC L+ Myriad Pro"/>
          <w:color w:val="000000"/>
          <w:sz w:val="22"/>
          <w:szCs w:val="22"/>
          <w:lang w:val="it-IT"/>
        </w:rPr>
        <w:t xml:space="preserve">Castello </w:t>
      </w:r>
      <w:r w:rsidR="0079129F" w:rsidRPr="00291920">
        <w:rPr>
          <w:rFonts w:eastAsia="QSCGC L+ Myriad Pro"/>
          <w:color w:val="000000"/>
          <w:sz w:val="22"/>
          <w:szCs w:val="22"/>
        </w:rPr>
        <w:t xml:space="preserve"> _</w:t>
      </w:r>
      <w:proofErr w:type="gramEnd"/>
      <w:r w:rsidR="0079129F" w:rsidRPr="00291920">
        <w:rPr>
          <w:rFonts w:eastAsia="QSCGC L+ Myriad Pro"/>
          <w:color w:val="000000"/>
          <w:sz w:val="22"/>
          <w:szCs w:val="22"/>
        </w:rPr>
        <w:t>__________________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Firma _________________</w:t>
      </w: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jc w:val="both"/>
        <w:rPr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QSCGC L+ Myriad Pro"/>
          <w:b/>
          <w:bCs/>
          <w:color w:val="000000"/>
          <w:sz w:val="22"/>
          <w:szCs w:val="22"/>
        </w:rPr>
        <w:tab/>
      </w:r>
      <w:r w:rsidRPr="00291920">
        <w:rPr>
          <w:rFonts w:eastAsia="TDWLU M+ Myriad Pro"/>
          <w:color w:val="000000"/>
          <w:sz w:val="22"/>
          <w:szCs w:val="22"/>
        </w:rPr>
        <w:t xml:space="preserve">AUTENTICAZIONE DELLA FIRMA </w:t>
      </w:r>
    </w:p>
    <w:p w:rsidR="0084065C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  <w:lang w:val="it-IT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 norma dell’articolo 21, comma 2, del d.p.r. 28 dicembre 2000, n. 445, certifico che è vera e autentica la firma apposta in mia presenza alla sopra estesa dichiarazione di collegamento con ulteriori liste  del sig. </w:t>
      </w:r>
      <w:r w:rsidR="0084065C">
        <w:rPr>
          <w:rFonts w:eastAsia="QSCGC L+ Myriad Pro"/>
          <w:color w:val="000000"/>
          <w:sz w:val="22"/>
          <w:szCs w:val="22"/>
          <w:lang w:val="it-IT"/>
        </w:rPr>
        <w:t>: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QSCGC L+ Myriad Pro"/>
          <w:color w:val="000000"/>
          <w:sz w:val="22"/>
          <w:szCs w:val="22"/>
          <w:lang w:val="it-IT"/>
        </w:rPr>
      </w:pPr>
      <w:r w:rsidRPr="00291920">
        <w:rPr>
          <w:rFonts w:eastAsia="NQZBJ K+ Garamond Premr Pro"/>
          <w:color w:val="000000"/>
          <w:sz w:val="22"/>
          <w:szCs w:val="22"/>
        </w:rPr>
        <w:t xml:space="preserve"> . . . . . . . . . . . . . . . . . . . . . . . . . . . . . . . . . . . . . . . . . . . . . </w:t>
      </w:r>
      <w:r w:rsidRPr="00291920">
        <w:rPr>
          <w:rFonts w:eastAsia="QSCGC L+ Myriad Pro"/>
          <w:color w:val="000000"/>
          <w:sz w:val="22"/>
          <w:szCs w:val="22"/>
        </w:rPr>
        <w:t xml:space="preserve">, nato a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. . . . . . . . .</w:t>
      </w:r>
      <w:r w:rsidR="0084065C">
        <w:rPr>
          <w:rFonts w:eastAsia="NQZBJ K+ Garamond Premr Pro"/>
          <w:color w:val="000000"/>
          <w:sz w:val="22"/>
          <w:szCs w:val="22"/>
          <w:lang w:val="it-IT"/>
        </w:rPr>
        <w:t xml:space="preserve">   </w:t>
      </w:r>
      <w:r w:rsidRPr="00291920">
        <w:rPr>
          <w:rFonts w:eastAsia="QSCGC L+ Myriad Pro"/>
          <w:color w:val="000000"/>
          <w:sz w:val="22"/>
          <w:szCs w:val="22"/>
        </w:rPr>
        <w:t xml:space="preserve">il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 . . ;</w:t>
      </w:r>
      <w:r w:rsidRPr="00291920">
        <w:rPr>
          <w:rFonts w:eastAsia="QSCGC L+ Myriad Pro"/>
          <w:color w:val="000000"/>
          <w:sz w:val="22"/>
          <w:szCs w:val="22"/>
        </w:rPr>
        <w:t xml:space="preserve"> domiciliato in 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 . . . . . . . . . . . . . . .</w:t>
      </w:r>
      <w:r w:rsidR="00291920">
        <w:rPr>
          <w:rFonts w:eastAsia="NQZBJ K+ Garamond Premr Pro"/>
          <w:color w:val="000000"/>
          <w:sz w:val="22"/>
          <w:szCs w:val="22"/>
        </w:rPr>
        <w:t xml:space="preserve"> . . . </w:t>
      </w:r>
      <w:r w:rsidRPr="00291920">
        <w:rPr>
          <w:rFonts w:eastAsia="QSCGC L+ Myriad Pro"/>
          <w:color w:val="000000"/>
          <w:sz w:val="22"/>
          <w:szCs w:val="22"/>
        </w:rPr>
        <w:t xml:space="preserve"> da me identificato con il seguente documento: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. . . . . . </w:t>
      </w:r>
      <w:r w:rsidR="00291920">
        <w:rPr>
          <w:rFonts w:eastAsia="NQZBJ K+ Garamond Premr Pro"/>
          <w:color w:val="000000"/>
          <w:sz w:val="22"/>
          <w:szCs w:val="22"/>
          <w:lang w:val="it-IT"/>
        </w:rPr>
        <w:t>n</w:t>
      </w:r>
      <w:r w:rsidRPr="00291920">
        <w:rPr>
          <w:rFonts w:eastAsia="NQZBJ K+ Garamond Premr Pro"/>
          <w:color w:val="000000"/>
          <w:sz w:val="22"/>
          <w:szCs w:val="22"/>
        </w:rPr>
        <w:t>. . . . . . . . . . . . . . . . . . .</w:t>
      </w:r>
      <w:proofErr w:type="gramStart"/>
      <w:r w:rsidRPr="00291920">
        <w:rPr>
          <w:rFonts w:eastAsia="QSCGC L+ Myriad Pro"/>
          <w:color w:val="000000"/>
          <w:sz w:val="22"/>
          <w:szCs w:val="22"/>
        </w:rPr>
        <w:t xml:space="preserve">. </w:t>
      </w:r>
      <w:r w:rsidR="00291920">
        <w:rPr>
          <w:rFonts w:eastAsia="NQZBJ K+ Garamond Premr Pro"/>
          <w:color w:val="000000"/>
          <w:sz w:val="22"/>
          <w:szCs w:val="22"/>
        </w:rPr>
        <w:t>. . .</w:t>
      </w:r>
      <w:proofErr w:type="gramEnd"/>
      <w:r w:rsidR="00291920">
        <w:rPr>
          <w:rFonts w:eastAsia="NQZBJ K+ Garamond Premr Pro"/>
          <w:color w:val="000000"/>
          <w:sz w:val="22"/>
          <w:szCs w:val="22"/>
        </w:rPr>
        <w:t xml:space="preserve"> .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addì </w:t>
      </w:r>
      <w:r w:rsidRPr="00291920">
        <w:rPr>
          <w:rFonts w:eastAsia="NQZBJ K+ Garamond Premr Pro"/>
          <w:color w:val="000000"/>
          <w:sz w:val="22"/>
          <w:szCs w:val="22"/>
        </w:rPr>
        <w:t xml:space="preserve">. . . . . . . . . . . . . . . . . . . . 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</w:r>
      <w:r w:rsidRPr="00291920">
        <w:rPr>
          <w:rFonts w:eastAsia="QSCGC L+ Myriad Pro"/>
          <w:color w:val="000000"/>
          <w:sz w:val="22"/>
          <w:szCs w:val="22"/>
        </w:rPr>
        <w:tab/>
        <w:t>___________________________________</w:t>
      </w: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rFonts w:eastAsia="TDWLU M+ Myriad Pro"/>
          <w:color w:val="000000"/>
          <w:sz w:val="22"/>
          <w:szCs w:val="22"/>
        </w:rPr>
      </w:pPr>
    </w:p>
    <w:p w:rsidR="0079129F" w:rsidRPr="00291920" w:rsidRDefault="0079129F">
      <w:pPr>
        <w:autoSpaceDE w:val="0"/>
        <w:spacing w:line="360" w:lineRule="auto"/>
        <w:jc w:val="both"/>
        <w:rPr>
          <w:sz w:val="22"/>
          <w:szCs w:val="22"/>
        </w:rPr>
      </w:pPr>
      <w:r w:rsidRPr="00291920">
        <w:rPr>
          <w:rFonts w:eastAsia="QSCGC L+ Myriad Pro"/>
          <w:color w:val="000000"/>
          <w:sz w:val="22"/>
          <w:szCs w:val="22"/>
        </w:rPr>
        <w:t xml:space="preserve">Firma leggibile (nome e cognome per esteso) e qualifica del pubblico ufficiale che procede all’autenticazione </w:t>
      </w:r>
    </w:p>
    <w:sectPr w:rsidR="0079129F" w:rsidRPr="002919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SCGC L+ Myriad Pro">
    <w:altName w:val="Myriad Pro"/>
    <w:charset w:val="00"/>
    <w:family w:val="swiss"/>
    <w:pitch w:val="default"/>
  </w:font>
  <w:font w:name="TDWLU M+ Myriad Pro">
    <w:altName w:val="Arial"/>
    <w:charset w:val="00"/>
    <w:family w:val="swiss"/>
    <w:pitch w:val="default"/>
  </w:font>
  <w:font w:name="NQZBJ K+ Garamond Premr Pro">
    <w:altName w:val="Garamond Premr Pro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20"/>
    <w:rsid w:val="001B5299"/>
    <w:rsid w:val="00291920"/>
    <w:rsid w:val="00541168"/>
    <w:rsid w:val="005643FE"/>
    <w:rsid w:val="0079129F"/>
    <w:rsid w:val="0084065C"/>
    <w:rsid w:val="00AC176F"/>
    <w:rsid w:val="00D2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0039C1D-71AB-4408-9CED-806AC7A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basedOn w:val="Normale"/>
    <w:pPr>
      <w:autoSpaceDE w:val="0"/>
    </w:pPr>
    <w:rPr>
      <w:rFonts w:ascii="QSCGC L+ Myriad Pro" w:eastAsia="QSCGC L+ Myriad Pro" w:hAnsi="QSCGC L+ Myriad Pro" w:cs="QSCGC L+ Myriad Pro"/>
      <w:color w:val="00000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vercelli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Valli</dc:creator>
  <cp:keywords/>
  <cp:lastModifiedBy>Matteo Veschi</cp:lastModifiedBy>
  <cp:revision>2</cp:revision>
  <cp:lastPrinted>1601-01-01T00:00:00Z</cp:lastPrinted>
  <dcterms:created xsi:type="dcterms:W3CDTF">2021-10-07T13:43:00Z</dcterms:created>
  <dcterms:modified xsi:type="dcterms:W3CDTF">2021-10-07T13:43:00Z</dcterms:modified>
</cp:coreProperties>
</file>